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4C" w:rsidRPr="00701A4C" w:rsidRDefault="00701A4C" w:rsidP="00701A4C">
      <w:pPr>
        <w:spacing w:after="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701A4C">
        <w:rPr>
          <w:rFonts w:ascii="Times New Roman" w:eastAsia="Calibri" w:hAnsi="Times New Roman" w:cs="Times New Roman"/>
          <w:sz w:val="24"/>
          <w:szCs w:val="24"/>
          <w:lang w:val="sr-Latn-BA"/>
        </w:rPr>
        <w:t>Društvo za upravljanje</w:t>
      </w:r>
    </w:p>
    <w:p w:rsidR="00701A4C" w:rsidRPr="00701A4C" w:rsidRDefault="00701A4C" w:rsidP="00701A4C">
      <w:pPr>
        <w:spacing w:after="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701A4C">
        <w:rPr>
          <w:rFonts w:ascii="Times New Roman" w:eastAsia="Calibri" w:hAnsi="Times New Roman" w:cs="Times New Roman"/>
          <w:sz w:val="24"/>
          <w:szCs w:val="24"/>
          <w:lang w:val="sr-Latn-BA"/>
        </w:rPr>
        <w:t>investicionim fondovima</w:t>
      </w:r>
    </w:p>
    <w:p w:rsidR="00701A4C" w:rsidRPr="00701A4C" w:rsidRDefault="00701A4C" w:rsidP="00701A4C">
      <w:pPr>
        <w:spacing w:after="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701A4C">
        <w:rPr>
          <w:rFonts w:ascii="Times New Roman" w:eastAsia="Calibri" w:hAnsi="Times New Roman" w:cs="Times New Roman"/>
          <w:sz w:val="24"/>
          <w:szCs w:val="24"/>
          <w:lang w:val="sr-Latn-BA"/>
        </w:rPr>
        <w:t>,,Invest nova'' a.d. Bijeljina</w:t>
      </w:r>
    </w:p>
    <w:p w:rsidR="00701A4C" w:rsidRDefault="00701A4C" w:rsidP="00701A4C">
      <w:pPr>
        <w:spacing w:after="0"/>
        <w:rPr>
          <w:color w:val="000000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Broj: UO-XX</w:t>
      </w:r>
      <w:r w:rsidR="000D5E27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-02</w:t>
      </w:r>
      <w:r w:rsidRPr="00701A4C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/2022</w:t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</w:p>
    <w:p w:rsidR="00701A4C" w:rsidRPr="00701A4C" w:rsidRDefault="003E4EE8" w:rsidP="00701A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Datum: 06.12</w:t>
      </w:r>
      <w:r w:rsidR="00701A4C" w:rsidRPr="00701A4C">
        <w:rPr>
          <w:rFonts w:ascii="Times New Roman" w:eastAsia="Calibri" w:hAnsi="Times New Roman" w:cs="Times New Roman"/>
          <w:color w:val="000000"/>
          <w:sz w:val="24"/>
          <w:szCs w:val="24"/>
          <w:lang w:val="sr-Latn-BA"/>
        </w:rPr>
        <w:t>.2022. godine</w:t>
      </w:r>
    </w:p>
    <w:p w:rsidR="00701A4C" w:rsidRPr="0022249B" w:rsidRDefault="00701A4C" w:rsidP="00701A4C">
      <w:pPr>
        <w:spacing w:after="0"/>
        <w:rPr>
          <w:rFonts w:ascii="Calibri" w:eastAsia="Calibri" w:hAnsi="Calibri" w:cs="Times New Roman"/>
          <w:color w:val="000000"/>
          <w:sz w:val="24"/>
          <w:szCs w:val="24"/>
          <w:lang w:val="sr-Latn-BA"/>
        </w:rPr>
      </w:pP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  <w:r w:rsidRPr="0022249B">
        <w:rPr>
          <w:rFonts w:ascii="Calibri" w:eastAsia="Calibri" w:hAnsi="Calibri" w:cs="Times New Roman"/>
          <w:color w:val="000000"/>
          <w:sz w:val="24"/>
          <w:szCs w:val="24"/>
          <w:lang w:val="sr-Latn-BA"/>
        </w:rPr>
        <w:tab/>
      </w:r>
    </w:p>
    <w:p w:rsidR="005770AC" w:rsidRDefault="005770AC" w:rsidP="00701A4C">
      <w:pPr>
        <w:pStyle w:val="Default"/>
        <w:contextualSpacing/>
        <w:jc w:val="both"/>
        <w:rPr>
          <w:color w:val="auto"/>
        </w:rPr>
      </w:pPr>
      <w:r w:rsidRPr="003108AF">
        <w:rPr>
          <w:color w:val="auto"/>
        </w:rPr>
        <w:t xml:space="preserve">Na osnovu člana 267. i člana 270. Zakona o privrednim društvima („Službeni glasnik Republike Srpske”, broj: 127/08, 58/09, 100/11, 67/13 i 100/17 i 82/19 ), člana 85. Zakona o investicionim fondovima („Službeni glasnik Republike Srpske”, broj: 92/06 , 82/15 i 94/19), člana 23. Statuta ZIF-a „Unioinvest fond” a.d. Bijeljina u likvidaciji, Upravni odbor Društva za upravljanje investicionim fondovima „Invest nova” a.d. Bijeljina na sjednici održanoj dana </w:t>
      </w:r>
      <w:r w:rsidR="003E4EE8">
        <w:rPr>
          <w:color w:val="auto"/>
        </w:rPr>
        <w:t>06</w:t>
      </w:r>
      <w:r w:rsidR="00EF362C">
        <w:rPr>
          <w:color w:val="auto"/>
        </w:rPr>
        <w:t>.12</w:t>
      </w:r>
      <w:r w:rsidRPr="003108AF">
        <w:rPr>
          <w:color w:val="auto"/>
        </w:rPr>
        <w:t>.2022. godine, donio je odluku kojom</w:t>
      </w:r>
    </w:p>
    <w:p w:rsidR="005770AC" w:rsidRPr="005770AC" w:rsidRDefault="005770AC" w:rsidP="005770AC">
      <w:pPr>
        <w:pStyle w:val="Default"/>
        <w:contextualSpacing/>
        <w:jc w:val="both"/>
        <w:rPr>
          <w:color w:val="auto"/>
        </w:rPr>
      </w:pPr>
    </w:p>
    <w:p w:rsidR="001B210D" w:rsidRPr="005770AC" w:rsidRDefault="001B210D" w:rsidP="001B210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SAZIVA</w:t>
      </w:r>
    </w:p>
    <w:p w:rsidR="001B210D" w:rsidRPr="005770AC" w:rsidRDefault="005770AC" w:rsidP="001B210D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III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vanredn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u sjednicu skupštine akcionara Z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>atvorenog investicionog fond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a sa javnom ponudom „Unioinvest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fond“ ad Bijeljina u likvidaciji za dan – </w:t>
      </w:r>
      <w:r w:rsidR="003E4EE8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.12</w:t>
      </w:r>
      <w:r w:rsidR="00EA5546" w:rsidRPr="005770A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2022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484362" w:rsidRPr="005770AC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odine, sa početkom u 12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časova, u sj</w:t>
      </w:r>
      <w:r w:rsidR="0021759A" w:rsidRPr="005770AC">
        <w:rPr>
          <w:rFonts w:ascii="Times New Roman" w:hAnsi="Times New Roman" w:cs="Times New Roman"/>
          <w:sz w:val="24"/>
          <w:szCs w:val="24"/>
          <w:lang w:val="sr-Latn-BA"/>
        </w:rPr>
        <w:t>edištu D</w:t>
      </w:r>
      <w:r w:rsidR="009D386A" w:rsidRPr="005770AC">
        <w:rPr>
          <w:rFonts w:ascii="Times New Roman" w:hAnsi="Times New Roman" w:cs="Times New Roman"/>
          <w:sz w:val="24"/>
          <w:szCs w:val="24"/>
          <w:lang w:val="sr-Latn-BA"/>
        </w:rPr>
        <w:t>ruštva za upravljanje, u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l. Gavrila Principa broj 11. Bijeljina, za koju predlaže sledeći </w:t>
      </w:r>
    </w:p>
    <w:p w:rsidR="001B210D" w:rsidRPr="005770AC" w:rsidRDefault="001B210D" w:rsidP="001B210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DNEVNI RED</w:t>
      </w:r>
    </w:p>
    <w:p w:rsidR="001B210D" w:rsidRPr="005770AC" w:rsidRDefault="001B210D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Izbor predsednika skupštine, zapisničara, ovjerivača zapisnika i komisije za glasanje,</w:t>
      </w:r>
    </w:p>
    <w:p w:rsidR="001B210D" w:rsidRPr="005770AC" w:rsidRDefault="001B210D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Razmatranje i usvajanje Izvještaja komisije za glasanje,</w:t>
      </w:r>
    </w:p>
    <w:p w:rsidR="001B210D" w:rsidRPr="005770AC" w:rsidRDefault="0021759A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Razmatranje i usvajanje Z</w:t>
      </w:r>
      <w:r w:rsidR="001B210D" w:rsidRPr="005770AC">
        <w:rPr>
          <w:rFonts w:ascii="Times New Roman" w:hAnsi="Times New Roman" w:cs="Times New Roman"/>
          <w:sz w:val="24"/>
          <w:szCs w:val="24"/>
          <w:lang w:val="sr-Latn-BA"/>
        </w:rPr>
        <w:t>apisnika sa prethodne sjednice skupštine akcionara fonda,</w:t>
      </w:r>
    </w:p>
    <w:p w:rsidR="001B210D" w:rsidRPr="005770AC" w:rsidRDefault="00484362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Razmatranje i </w:t>
      </w:r>
      <w:r w:rsidR="00ED36B4" w:rsidRPr="005770AC">
        <w:rPr>
          <w:rFonts w:ascii="Times New Roman" w:hAnsi="Times New Roman" w:cs="Times New Roman"/>
          <w:sz w:val="24"/>
          <w:szCs w:val="24"/>
          <w:lang w:val="sr-Latn-BA"/>
        </w:rPr>
        <w:t>usvajanje I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>zvještaja o sprovedenoj likvidaciji fonda,</w:t>
      </w:r>
    </w:p>
    <w:p w:rsidR="00CD2AB3" w:rsidRPr="005770AC" w:rsidRDefault="00ED36B4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Razmatranje i usvajanje Z</w:t>
      </w:r>
      <w:r w:rsidR="00CD2AB3" w:rsidRPr="005770AC">
        <w:rPr>
          <w:rFonts w:ascii="Times New Roman" w:hAnsi="Times New Roman" w:cs="Times New Roman"/>
          <w:sz w:val="24"/>
          <w:szCs w:val="24"/>
          <w:lang w:val="sr-Latn-BA"/>
        </w:rPr>
        <w:t>avršno</w:t>
      </w:r>
      <w:r w:rsidR="009C048B">
        <w:rPr>
          <w:rFonts w:ascii="Times New Roman" w:hAnsi="Times New Roman" w:cs="Times New Roman"/>
          <w:sz w:val="24"/>
          <w:szCs w:val="24"/>
          <w:lang w:val="sr-Latn-BA"/>
        </w:rPr>
        <w:t>g bilansa stanja fonda na dan 24.11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.2022</w:t>
      </w:r>
      <w:r w:rsidR="00CD2AB3" w:rsidRPr="005770AC">
        <w:rPr>
          <w:rFonts w:ascii="Times New Roman" w:hAnsi="Times New Roman" w:cs="Times New Roman"/>
          <w:sz w:val="24"/>
          <w:szCs w:val="24"/>
          <w:lang w:val="sr-Latn-BA"/>
        </w:rPr>
        <w:t>. godine,</w:t>
      </w:r>
      <w:bookmarkStart w:id="0" w:name="_GoBack"/>
      <w:bookmarkEnd w:id="0"/>
    </w:p>
    <w:p w:rsidR="00484362" w:rsidRPr="005770AC" w:rsidRDefault="00ED36B4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Razmatranje i donošenje O</w:t>
      </w:r>
      <w:r w:rsidR="00484362" w:rsidRPr="005770AC">
        <w:rPr>
          <w:rFonts w:ascii="Times New Roman" w:hAnsi="Times New Roman" w:cs="Times New Roman"/>
          <w:sz w:val="24"/>
          <w:szCs w:val="24"/>
          <w:lang w:val="sr-Latn-BA"/>
        </w:rPr>
        <w:t>dluke o zaključenju postupka dobrovoljne likvidacije fonda,</w:t>
      </w:r>
    </w:p>
    <w:p w:rsidR="00484362" w:rsidRPr="005770AC" w:rsidRDefault="00ED36B4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Razmatranje i donošenje O</w:t>
      </w:r>
      <w:r w:rsidR="00484362" w:rsidRPr="005770AC">
        <w:rPr>
          <w:rFonts w:ascii="Times New Roman" w:hAnsi="Times New Roman" w:cs="Times New Roman"/>
          <w:sz w:val="24"/>
          <w:szCs w:val="24"/>
          <w:lang w:val="sr-Latn-BA"/>
        </w:rPr>
        <w:t>dluke o bris</w:t>
      </w:r>
      <w:r w:rsidR="00EA5546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anju fonda iz sudskog registra i </w:t>
      </w:r>
    </w:p>
    <w:p w:rsidR="00484362" w:rsidRPr="005770AC" w:rsidRDefault="00484362" w:rsidP="001B21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Tekuća pitanja</w:t>
      </w:r>
    </w:p>
    <w:p w:rsidR="00484362" w:rsidRPr="005770AC" w:rsidRDefault="00484362" w:rsidP="0048436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Skupština akcionara fonda može odlučivati ako su prisutni ili predstavljeni akcionari koji predstavljaju najmanje 30 % osnovnog kapitala fonda, uključujući i glasove akcionara koji su se opredijelili da glasaju pismenim pute</w:t>
      </w:r>
      <w:r w:rsidR="00652A4F" w:rsidRPr="005770AC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84362" w:rsidRPr="005770AC" w:rsidRDefault="00484362" w:rsidP="0048436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Ako se sjednica skupštine akcionara fonda ne bude mogla održati zbog nedostatka kvoruma, ponovljena</w:t>
      </w:r>
      <w:r w:rsidR="00FF4054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sjednica će se održati dana </w:t>
      </w:r>
      <w:r w:rsidR="003E4EE8" w:rsidRPr="003E4EE8">
        <w:rPr>
          <w:rFonts w:ascii="Times New Roman" w:hAnsi="Times New Roman" w:cs="Times New Roman"/>
          <w:sz w:val="24"/>
          <w:szCs w:val="24"/>
          <w:lang w:val="sr-Latn-BA"/>
        </w:rPr>
        <w:t>28</w:t>
      </w:r>
      <w:r w:rsidR="00EF362C" w:rsidRPr="003E4EE8">
        <w:rPr>
          <w:rFonts w:ascii="Times New Roman" w:hAnsi="Times New Roman" w:cs="Times New Roman"/>
          <w:sz w:val="24"/>
          <w:szCs w:val="24"/>
          <w:lang w:val="sr-Latn-BA"/>
        </w:rPr>
        <w:t>.12.2022</w:t>
      </w:r>
      <w:r w:rsidR="00FF4054" w:rsidRPr="005770AC">
        <w:rPr>
          <w:rFonts w:ascii="Times New Roman" w:hAnsi="Times New Roman" w:cs="Times New Roman"/>
          <w:sz w:val="24"/>
          <w:szCs w:val="24"/>
          <w:lang w:val="sr-Latn-BA"/>
        </w:rPr>
        <w:t>. g</w:t>
      </w:r>
      <w:r w:rsidR="003E4EE8">
        <w:rPr>
          <w:rFonts w:ascii="Times New Roman" w:hAnsi="Times New Roman" w:cs="Times New Roman"/>
          <w:sz w:val="24"/>
          <w:szCs w:val="24"/>
          <w:lang w:val="sr-Latn-BA"/>
        </w:rPr>
        <w:t>odine u 12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časova, na istom mjestu i sa istim dnevnim redom.</w:t>
      </w:r>
    </w:p>
    <w:p w:rsidR="00484362" w:rsidRPr="005770AC" w:rsidRDefault="00484362" w:rsidP="0048436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Pravo glasa na sjednici skupštine imaju akcionari upis</w:t>
      </w:r>
      <w:r w:rsidR="003E4EE8">
        <w:rPr>
          <w:rFonts w:ascii="Times New Roman" w:hAnsi="Times New Roman" w:cs="Times New Roman"/>
          <w:sz w:val="24"/>
          <w:szCs w:val="24"/>
          <w:lang w:val="sr-Latn-BA"/>
        </w:rPr>
        <w:t>ani u knjigu akcionara na dan 11</w:t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>.12.2022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>. godine.</w:t>
      </w:r>
    </w:p>
    <w:p w:rsidR="00484362" w:rsidRPr="005770AC" w:rsidRDefault="00484362" w:rsidP="0048436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Materijal za skupštinu akcionara fonda su dostupni na internet strani društva za upravljanje </w:t>
      </w:r>
      <w:hyperlink r:id="rId5" w:history="1">
        <w:r w:rsidRPr="005770A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www.investnova.info</w:t>
        </w:r>
      </w:hyperlink>
      <w:r w:rsidRPr="005770AC">
        <w:rPr>
          <w:rFonts w:ascii="Times New Roman" w:hAnsi="Times New Roman" w:cs="Times New Roman"/>
          <w:sz w:val="24"/>
          <w:szCs w:val="24"/>
          <w:lang w:val="sr-Latn-BA"/>
        </w:rPr>
        <w:t>, ili u sjedištu društva</w:t>
      </w:r>
      <w:r w:rsidR="00CD2AB3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svakim radnim danom osim subote i nedelje u vremenu od 8 do 14 časova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, i na zahtjev akcionara </w:t>
      </w:r>
      <w:r w:rsidR="00CD2AB3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putem e-mail adrese </w:t>
      </w:r>
      <w:hyperlink r:id="rId6" w:history="1">
        <w:r w:rsidR="00CD2AB3" w:rsidRPr="005770AC">
          <w:rPr>
            <w:rStyle w:val="Hyperlink"/>
            <w:rFonts w:ascii="Times New Roman" w:hAnsi="Times New Roman" w:cs="Times New Roman"/>
            <w:sz w:val="24"/>
            <w:szCs w:val="24"/>
            <w:lang w:val="sr-Latn-BA"/>
          </w:rPr>
          <w:t>office@investnova.info</w:t>
        </w:r>
      </w:hyperlink>
    </w:p>
    <w:p w:rsidR="00CD2AB3" w:rsidRPr="005770AC" w:rsidRDefault="00CD2AB3" w:rsidP="0048436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Akcionari mogu glasati i pismenim putem, tako što će u sjedište društva za upravljanje, ili putem e-maila  dostaviti glasački listić najkasnije jedan dan prije održavanja sjednice akcionara fonda.</w:t>
      </w:r>
    </w:p>
    <w:p w:rsidR="00701A4C" w:rsidRPr="005770AC" w:rsidRDefault="00CD2AB3" w:rsidP="0048436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>Akcionari sve dodatne informacije</w:t>
      </w:r>
      <w:r w:rsidR="00652A4F" w:rsidRPr="005770AC">
        <w:rPr>
          <w:rFonts w:ascii="Times New Roman" w:hAnsi="Times New Roman" w:cs="Times New Roman"/>
          <w:sz w:val="24"/>
          <w:szCs w:val="24"/>
          <w:lang w:val="sr-Latn-BA"/>
        </w:rPr>
        <w:t xml:space="preserve"> mogu dobiti na telefon broj: 05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>5 208 131.</w:t>
      </w:r>
    </w:p>
    <w:p w:rsidR="001B210D" w:rsidRPr="00701A4C" w:rsidRDefault="00CD2AB3" w:rsidP="001B210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EF362C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</w:t>
      </w:r>
      <w:r w:rsidRPr="005770AC">
        <w:rPr>
          <w:rFonts w:ascii="Times New Roman" w:hAnsi="Times New Roman" w:cs="Times New Roman"/>
          <w:sz w:val="24"/>
          <w:szCs w:val="24"/>
          <w:lang w:val="sr-Latn-BA"/>
        </w:rPr>
        <w:t>Upravni odbor</w:t>
      </w:r>
    </w:p>
    <w:sectPr w:rsidR="001B210D" w:rsidRPr="00701A4C" w:rsidSect="00701A4C">
      <w:pgSz w:w="12240" w:h="15840"/>
      <w:pgMar w:top="450" w:right="990" w:bottom="11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8B3"/>
    <w:multiLevelType w:val="hybridMultilevel"/>
    <w:tmpl w:val="CE44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10D"/>
    <w:rsid w:val="000D5E27"/>
    <w:rsid w:val="001B210D"/>
    <w:rsid w:val="001E140B"/>
    <w:rsid w:val="0021759A"/>
    <w:rsid w:val="00334339"/>
    <w:rsid w:val="003E4EE8"/>
    <w:rsid w:val="00484362"/>
    <w:rsid w:val="004F4F16"/>
    <w:rsid w:val="005770AC"/>
    <w:rsid w:val="00641320"/>
    <w:rsid w:val="00652A4F"/>
    <w:rsid w:val="006638CB"/>
    <w:rsid w:val="00701A4C"/>
    <w:rsid w:val="00826307"/>
    <w:rsid w:val="008D6CC7"/>
    <w:rsid w:val="009102FB"/>
    <w:rsid w:val="00945DC3"/>
    <w:rsid w:val="00964D32"/>
    <w:rsid w:val="009C048B"/>
    <w:rsid w:val="009D386A"/>
    <w:rsid w:val="00C93D4E"/>
    <w:rsid w:val="00CD2AB3"/>
    <w:rsid w:val="00D343B9"/>
    <w:rsid w:val="00E24B38"/>
    <w:rsid w:val="00EA5546"/>
    <w:rsid w:val="00ED0917"/>
    <w:rsid w:val="00ED35DA"/>
    <w:rsid w:val="00ED36B4"/>
    <w:rsid w:val="00EF362C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362"/>
    <w:rPr>
      <w:color w:val="0000FF" w:themeColor="hyperlink"/>
      <w:u w:val="single"/>
    </w:rPr>
  </w:style>
  <w:style w:type="paragraph" w:customStyle="1" w:styleId="Default">
    <w:name w:val="Default"/>
    <w:rsid w:val="00577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nvestnova.info" TargetMode="External"/><Relationship Id="rId5" Type="http://schemas.openxmlformats.org/officeDocument/2006/relationships/hyperlink" Target="http://www.investnova.inf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2019-06-06T14:44:00Z</dcterms:created>
  <dcterms:modified xsi:type="dcterms:W3CDTF">2022-12-06T13:59:00Z</dcterms:modified>
</cp:coreProperties>
</file>