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Zatvoreni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mješoviti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preoblikovanju</w:t>
      </w:r>
      <w:proofErr w:type="spell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>,Invest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nova fond“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="00AA6840">
        <w:rPr>
          <w:rFonts w:ascii="Times New Roman" w:hAnsi="Times New Roman" w:cs="Times New Roman"/>
          <w:sz w:val="24"/>
          <w:szCs w:val="24"/>
        </w:rPr>
        <w:t xml:space="preserve">  </w:t>
      </w:r>
      <w:r w:rsidR="00AA6840">
        <w:rPr>
          <w:rFonts w:ascii="Times New Roman" w:hAnsi="Times New Roman" w:cs="Times New Roman"/>
          <w:sz w:val="24"/>
          <w:szCs w:val="24"/>
        </w:rPr>
        <w:tab/>
      </w:r>
      <w:r w:rsidR="00AA6840">
        <w:rPr>
          <w:rFonts w:ascii="Times New Roman" w:hAnsi="Times New Roman" w:cs="Times New Roman"/>
          <w:sz w:val="24"/>
          <w:szCs w:val="24"/>
        </w:rPr>
        <w:tab/>
      </w:r>
      <w:r w:rsidR="00AA6840">
        <w:rPr>
          <w:rFonts w:ascii="Times New Roman" w:hAnsi="Times New Roman" w:cs="Times New Roman"/>
          <w:sz w:val="24"/>
          <w:szCs w:val="24"/>
        </w:rPr>
        <w:tab/>
      </w:r>
      <w:r w:rsidR="00AA6840">
        <w:rPr>
          <w:rFonts w:ascii="Times New Roman" w:hAnsi="Times New Roman" w:cs="Times New Roman"/>
          <w:sz w:val="24"/>
          <w:szCs w:val="24"/>
        </w:rPr>
        <w:tab/>
      </w:r>
      <w:r w:rsidR="00AA6840">
        <w:rPr>
          <w:rFonts w:ascii="Times New Roman" w:hAnsi="Times New Roman" w:cs="Times New Roman"/>
          <w:sz w:val="24"/>
          <w:szCs w:val="24"/>
        </w:rPr>
        <w:tab/>
      </w:r>
    </w:p>
    <w:p w:rsidR="00B61741" w:rsidRPr="00B61741" w:rsidRDefault="006E7B13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SK-I-07</w:t>
      </w:r>
      <w:r w:rsidR="00B61741" w:rsidRPr="00B61741">
        <w:rPr>
          <w:rFonts w:ascii="Times New Roman" w:hAnsi="Times New Roman" w:cs="Times New Roman"/>
          <w:sz w:val="24"/>
          <w:szCs w:val="24"/>
        </w:rPr>
        <w:t>/2018</w:t>
      </w:r>
    </w:p>
    <w:p w:rsidR="00005A1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, 27.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04.2018.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180.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fondovima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92/06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82/15),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338.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127/08, 58/09, 100/11, 67/13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100/17),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5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3F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65573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5573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5573F">
        <w:rPr>
          <w:rFonts w:ascii="Times New Roman" w:hAnsi="Times New Roman" w:cs="Times New Roman"/>
          <w:sz w:val="24"/>
          <w:szCs w:val="24"/>
        </w:rPr>
        <w:t xml:space="preserve">: 9/10) </w:t>
      </w:r>
      <w:proofErr w:type="spellStart"/>
      <w:r w:rsidR="00655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3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2F3A91">
        <w:rPr>
          <w:rFonts w:ascii="Times New Roman" w:hAnsi="Times New Roman" w:cs="Times New Roman"/>
          <w:sz w:val="24"/>
          <w:szCs w:val="24"/>
        </w:rPr>
        <w:t xml:space="preserve"> 29. i</w:t>
      </w:r>
      <w:r w:rsidR="0065573F">
        <w:rPr>
          <w:rFonts w:ascii="Times New Roman" w:hAnsi="Times New Roman" w:cs="Times New Roman"/>
          <w:sz w:val="24"/>
          <w:szCs w:val="24"/>
        </w:rPr>
        <w:t xml:space="preserve"> 31</w:t>
      </w:r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Zatvorenog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mješovitog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„INVEST NOVA FOND“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pribavljenom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hartija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Luka,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depozitara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sje</w:t>
      </w:r>
      <w:r w:rsidR="009048C4">
        <w:rPr>
          <w:rFonts w:ascii="Times New Roman" w:hAnsi="Times New Roman" w:cs="Times New Roman"/>
          <w:sz w:val="24"/>
          <w:szCs w:val="24"/>
        </w:rPr>
        <w:t>dnici</w:t>
      </w:r>
      <w:proofErr w:type="spellEnd"/>
      <w:r w:rsidR="009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C4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9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C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9048C4">
        <w:rPr>
          <w:rFonts w:ascii="Times New Roman" w:hAnsi="Times New Roman" w:cs="Times New Roman"/>
          <w:sz w:val="24"/>
          <w:szCs w:val="24"/>
        </w:rPr>
        <w:t xml:space="preserve"> 27.04.2018.</w:t>
      </w:r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>O D L U K U</w:t>
      </w:r>
    </w:p>
    <w:p w:rsid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74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</w:p>
    <w:p w:rsid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Zatvorenim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mješovitim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„INVEST NOVA FOND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Fond)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upisanom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sudskom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15.06.2007.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hartije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01-UP-041-2453/07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15.06.2007.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kapitalom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</w:t>
      </w:r>
      <w:r w:rsidR="00520E08">
        <w:rPr>
          <w:rFonts w:ascii="Times New Roman" w:hAnsi="Times New Roman" w:cs="Times New Roman"/>
          <w:sz w:val="24"/>
          <w:szCs w:val="24"/>
        </w:rPr>
        <w:t>nosu</w:t>
      </w:r>
      <w:proofErr w:type="spellEnd"/>
      <w:r w:rsidR="0052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0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20E08">
        <w:rPr>
          <w:rFonts w:ascii="Times New Roman" w:hAnsi="Times New Roman" w:cs="Times New Roman"/>
          <w:sz w:val="24"/>
          <w:szCs w:val="24"/>
        </w:rPr>
        <w:t xml:space="preserve"> 134.760.199</w:t>
      </w:r>
      <w:r w:rsidR="00DE726A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="00DE726A"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 w:rsidR="00D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2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E726A">
        <w:rPr>
          <w:rFonts w:ascii="Times New Roman" w:hAnsi="Times New Roman" w:cs="Times New Roman"/>
          <w:sz w:val="24"/>
          <w:szCs w:val="24"/>
        </w:rPr>
        <w:t xml:space="preserve"> 1-5399</w:t>
      </w:r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račun</w:t>
      </w:r>
      <w:r w:rsidR="00B610A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6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0A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52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08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52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08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B610A2">
        <w:rPr>
          <w:rFonts w:ascii="Times New Roman" w:hAnsi="Times New Roman" w:cs="Times New Roman"/>
          <w:sz w:val="24"/>
          <w:szCs w:val="24"/>
        </w:rPr>
        <w:t xml:space="preserve"> “Nova </w:t>
      </w:r>
      <w:proofErr w:type="spellStart"/>
      <w:r w:rsidR="00B610A2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="00B610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610A2">
        <w:rPr>
          <w:rFonts w:ascii="Times New Roman" w:hAnsi="Times New Roman" w:cs="Times New Roman"/>
          <w:sz w:val="24"/>
          <w:szCs w:val="24"/>
        </w:rPr>
        <w:t>a</w:t>
      </w:r>
      <w:r w:rsidR="00520E08">
        <w:rPr>
          <w:rFonts w:ascii="Times New Roman" w:hAnsi="Times New Roman" w:cs="Times New Roman"/>
          <w:sz w:val="24"/>
          <w:szCs w:val="24"/>
        </w:rPr>
        <w:t>.</w:t>
      </w:r>
      <w:r w:rsidR="00B610A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20E08">
        <w:rPr>
          <w:rFonts w:ascii="Times New Roman" w:hAnsi="Times New Roman" w:cs="Times New Roman"/>
          <w:sz w:val="24"/>
          <w:szCs w:val="24"/>
        </w:rPr>
        <w:t>.</w:t>
      </w:r>
      <w:r w:rsidR="00B6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0A2">
        <w:rPr>
          <w:rFonts w:ascii="Times New Roman" w:hAnsi="Times New Roman" w:cs="Times New Roman"/>
          <w:sz w:val="24"/>
          <w:szCs w:val="24"/>
        </w:rPr>
        <w:t>Banj</w:t>
      </w:r>
      <w:r w:rsidR="00DE72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726A">
        <w:rPr>
          <w:rFonts w:ascii="Times New Roman" w:hAnsi="Times New Roman" w:cs="Times New Roman"/>
          <w:sz w:val="24"/>
          <w:szCs w:val="24"/>
        </w:rPr>
        <w:t xml:space="preserve"> Luka 5550010102253004,</w:t>
      </w:r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Trustovi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fondovi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fondovima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„Invest nova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ovlašćenjima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nadležnostima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127/08, 58/09, 100/11, 67/13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100/17) (u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lastRenderedPageBreak/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završiti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potpunog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Zatvorenog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„Invest nova fond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1. Plana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zatvorenog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„Invest nova fond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SK-I-02/2016,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1.07.2016.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djelimičnom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zatvorenog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mješovitog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investicionog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preoblikovanju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„Invest nova fond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>“ ad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: SK-I-06/2017,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24.04.2017.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61741" w:rsidRPr="00B61741" w:rsidRDefault="00B61741" w:rsidP="0032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DE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r w:rsidRPr="00B6174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2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A7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>: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prvog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obavjestiti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- 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objavi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objavi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izlazi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Banjalučke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berze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hartija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 xml:space="preserve">Luka 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174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izvještavati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sedmično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češće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povjerioce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,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završavati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zaključivati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unovči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povjerilaca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naplata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nužne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Fonda.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pokretanja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obračunata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neisplaćena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provizija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srazmjernom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isplatom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Fonda. </w:t>
      </w:r>
    </w:p>
    <w:p w:rsid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najvišim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najnižim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dozvoljenim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ulaganjima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prospektom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izmiri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preostala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raspodijeliti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srazmjerno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hartija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prenijeti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vlasničke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račune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hartija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a.d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Luka.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izračunavanja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pripadajućeg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srazmjeri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procentualnim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učešćem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osnovnom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kapitalu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emitenta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iskaže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razlomljeni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zaokruživanje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niži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cijeli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razlomljeni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do 50%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cijeli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razlomljeni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obračunskog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manjka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dodavati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najmanjim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obračunskog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viška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oduzimati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1" w:rsidRPr="00B61741" w:rsidRDefault="00B61741" w:rsidP="00322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>: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>-</w:t>
      </w:r>
      <w:r w:rsidRPr="00B617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unovčenja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>-</w:t>
      </w:r>
      <w:r w:rsidRPr="00B617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Početni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stavki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: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>-</w:t>
      </w:r>
      <w:r w:rsidRPr="00B617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sprovedenoj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>-</w:t>
      </w:r>
      <w:r w:rsidRPr="00B617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Imenovanjem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razrješiće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r w:rsidR="00124DBD">
        <w:rPr>
          <w:rFonts w:ascii="Times New Roman" w:hAnsi="Times New Roman" w:cs="Times New Roman"/>
          <w:sz w:val="24"/>
          <w:szCs w:val="24"/>
        </w:rPr>
        <w:t xml:space="preserve">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6.000 KM.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7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likvidacionog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lice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</w:t>
      </w:r>
      <w:r w:rsidR="0066517C">
        <w:rPr>
          <w:rFonts w:ascii="Times New Roman" w:hAnsi="Times New Roman" w:cs="Times New Roman"/>
          <w:sz w:val="24"/>
          <w:szCs w:val="24"/>
        </w:rPr>
        <w:t>rijem</w:t>
      </w:r>
      <w:proofErr w:type="spellEnd"/>
      <w:r w:rsidR="0066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17C">
        <w:rPr>
          <w:rFonts w:ascii="Times New Roman" w:hAnsi="Times New Roman" w:cs="Times New Roman"/>
          <w:sz w:val="24"/>
          <w:szCs w:val="24"/>
        </w:rPr>
        <w:t>pismena</w:t>
      </w:r>
      <w:proofErr w:type="spellEnd"/>
      <w:r w:rsidR="0066517C">
        <w:rPr>
          <w:rFonts w:ascii="Times New Roman" w:hAnsi="Times New Roman" w:cs="Times New Roman"/>
          <w:sz w:val="24"/>
          <w:szCs w:val="24"/>
        </w:rPr>
        <w:t xml:space="preserve"> je</w:t>
      </w:r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dostaviće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Okružnom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B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1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Okružnom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Bijeljini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brisanje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okončanju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dobrovoljne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je 14.10.2018.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Default="00B61741" w:rsidP="00322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prestalo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likvidacijom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čuvaće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Arhivu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Zvorniku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Default="00B61741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</w:p>
    <w:p w:rsidR="00DE726A" w:rsidRPr="00B61741" w:rsidRDefault="00DE726A" w:rsidP="00B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74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1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61741">
        <w:rPr>
          <w:rFonts w:ascii="Times New Roman" w:hAnsi="Times New Roman" w:cs="Times New Roman"/>
          <w:sz w:val="24"/>
          <w:szCs w:val="24"/>
        </w:rPr>
        <w:t>.</w:t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</w:p>
    <w:p w:rsidR="00B61741" w:rsidRPr="00B61741" w:rsidRDefault="00B61741" w:rsidP="00B6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741" w:rsidRDefault="00B61741" w:rsidP="00B61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SKUPŠTINE</w:t>
      </w:r>
    </w:p>
    <w:p w:rsidR="006E7B13" w:rsidRPr="00B61741" w:rsidRDefault="006E7B13" w:rsidP="00B61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Radić</w:t>
      </w:r>
    </w:p>
    <w:p w:rsidR="00B61741" w:rsidRPr="00B61741" w:rsidRDefault="00B61741" w:rsidP="00B61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741">
        <w:rPr>
          <w:rFonts w:ascii="Times New Roman" w:hAnsi="Times New Roman" w:cs="Times New Roman"/>
          <w:sz w:val="24"/>
          <w:szCs w:val="24"/>
        </w:rPr>
        <w:tab/>
      </w:r>
      <w:r w:rsidRPr="00B61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1741" w:rsidRPr="00B61741" w:rsidRDefault="00B61741" w:rsidP="00B61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61741" w:rsidRPr="00B61741" w:rsidSect="0000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08" w:rsidRDefault="00520E08" w:rsidP="00B61741">
      <w:pPr>
        <w:spacing w:after="0" w:line="240" w:lineRule="auto"/>
      </w:pPr>
      <w:r>
        <w:separator/>
      </w:r>
    </w:p>
  </w:endnote>
  <w:endnote w:type="continuationSeparator" w:id="1">
    <w:p w:rsidR="00520E08" w:rsidRDefault="00520E08" w:rsidP="00B6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08" w:rsidRDefault="00520E08" w:rsidP="00B61741">
      <w:pPr>
        <w:spacing w:after="0" w:line="240" w:lineRule="auto"/>
      </w:pPr>
      <w:r>
        <w:separator/>
      </w:r>
    </w:p>
  </w:footnote>
  <w:footnote w:type="continuationSeparator" w:id="1">
    <w:p w:rsidR="00520E08" w:rsidRDefault="00520E08" w:rsidP="00B6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741"/>
    <w:rsid w:val="00005A11"/>
    <w:rsid w:val="00124DBD"/>
    <w:rsid w:val="001D2161"/>
    <w:rsid w:val="00244331"/>
    <w:rsid w:val="002A1EA3"/>
    <w:rsid w:val="002F3A91"/>
    <w:rsid w:val="00322BCD"/>
    <w:rsid w:val="003B55F1"/>
    <w:rsid w:val="00466224"/>
    <w:rsid w:val="00520E08"/>
    <w:rsid w:val="006266CA"/>
    <w:rsid w:val="0065573F"/>
    <w:rsid w:val="0066517C"/>
    <w:rsid w:val="006E7B13"/>
    <w:rsid w:val="0070523C"/>
    <w:rsid w:val="00847C0D"/>
    <w:rsid w:val="009048C4"/>
    <w:rsid w:val="009641A5"/>
    <w:rsid w:val="009F3AF3"/>
    <w:rsid w:val="00A7562E"/>
    <w:rsid w:val="00AA6840"/>
    <w:rsid w:val="00B610A2"/>
    <w:rsid w:val="00B61741"/>
    <w:rsid w:val="00C129C7"/>
    <w:rsid w:val="00C816F4"/>
    <w:rsid w:val="00DA0128"/>
    <w:rsid w:val="00DE726A"/>
    <w:rsid w:val="00EA62D1"/>
    <w:rsid w:val="00EC33C3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741"/>
  </w:style>
  <w:style w:type="paragraph" w:styleId="Footer">
    <w:name w:val="footer"/>
    <w:basedOn w:val="Normal"/>
    <w:link w:val="FooterChar"/>
    <w:uiPriority w:val="99"/>
    <w:semiHidden/>
    <w:unhideWhenUsed/>
    <w:rsid w:val="00B6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2018-03-29T11:25:00Z</dcterms:created>
  <dcterms:modified xsi:type="dcterms:W3CDTF">2018-04-27T11:13:00Z</dcterms:modified>
</cp:coreProperties>
</file>